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FFACF" w14:textId="686DDFDF" w:rsidR="00B87CC3" w:rsidRDefault="0095253A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OLARI-SEURA RY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3.12.2019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hl</w:t>
      </w:r>
    </w:p>
    <w:p w14:paraId="2D862030" w14:textId="0D8D915B" w:rsidR="0095253A" w:rsidRDefault="0095253A">
      <w:pPr>
        <w:rPr>
          <w:rFonts w:ascii="Arial" w:hAnsi="Arial" w:cs="Arial"/>
          <w:b/>
          <w:bCs/>
          <w:sz w:val="24"/>
          <w:szCs w:val="24"/>
        </w:rPr>
      </w:pPr>
    </w:p>
    <w:p w14:paraId="0B0E0CB7" w14:textId="4A017589" w:rsidR="0095253A" w:rsidRDefault="0095253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ESPOON KAUPUNKI</w:t>
      </w:r>
    </w:p>
    <w:p w14:paraId="3506DB7E" w14:textId="473B7B51" w:rsidR="0095253A" w:rsidRDefault="0095253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 1</w:t>
      </w:r>
    </w:p>
    <w:p w14:paraId="4FF69AE1" w14:textId="099E57A2" w:rsidR="0095253A" w:rsidRDefault="0095253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02070 ESPOO</w:t>
      </w:r>
    </w:p>
    <w:p w14:paraId="1A948A8A" w14:textId="4F939BCF" w:rsidR="0095253A" w:rsidRDefault="0095253A">
      <w:pPr>
        <w:rPr>
          <w:rFonts w:ascii="Arial" w:hAnsi="Arial" w:cs="Arial"/>
          <w:b/>
          <w:bCs/>
          <w:sz w:val="24"/>
          <w:szCs w:val="24"/>
        </w:rPr>
      </w:pPr>
    </w:p>
    <w:p w14:paraId="6CCD3F92" w14:textId="190CA90C" w:rsidR="0095253A" w:rsidRDefault="0095253A">
      <w:pPr>
        <w:rPr>
          <w:rFonts w:ascii="Arial" w:hAnsi="Arial" w:cs="Arial"/>
          <w:b/>
          <w:bCs/>
          <w:sz w:val="24"/>
          <w:szCs w:val="24"/>
        </w:rPr>
      </w:pPr>
    </w:p>
    <w:p w14:paraId="15BDDF25" w14:textId="128BA8B3" w:rsidR="0095253A" w:rsidRDefault="0095253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MIELIPIDE AURINGONKADUN (322029) ASEMAK</w:t>
      </w:r>
      <w:r w:rsidR="00BF73CF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AVAN MUUTTAMISESTA OSALLISTUMIS- JA ARVIOINTISUUNNITELMAN POHJALTA.</w:t>
      </w:r>
    </w:p>
    <w:p w14:paraId="58343901" w14:textId="667BB9C5" w:rsidR="0095253A" w:rsidRDefault="0095253A">
      <w:pPr>
        <w:rPr>
          <w:rFonts w:ascii="Arial" w:hAnsi="Arial" w:cs="Arial"/>
          <w:b/>
          <w:bCs/>
          <w:sz w:val="24"/>
          <w:szCs w:val="24"/>
        </w:rPr>
      </w:pPr>
    </w:p>
    <w:p w14:paraId="3392B5AD" w14:textId="0B1E219F" w:rsidR="0095253A" w:rsidRDefault="0095253A" w:rsidP="0095253A">
      <w:pPr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Asemakaavoituksen kohteena ovat Olarin kaupunginosan korttelin 22094 tontit 7 ja 8. </w:t>
      </w:r>
      <w:r w:rsidR="00697C8A">
        <w:rPr>
          <w:rFonts w:ascii="Arial" w:hAnsi="Arial" w:cs="Arial"/>
          <w:sz w:val="24"/>
          <w:szCs w:val="24"/>
        </w:rPr>
        <w:t xml:space="preserve">Tontit rajoittuvat alueen pääkatuun Olarinkatuun sekä Auringonkatuun. </w:t>
      </w:r>
      <w:r>
        <w:rPr>
          <w:rFonts w:ascii="Arial" w:hAnsi="Arial" w:cs="Arial"/>
          <w:sz w:val="24"/>
          <w:szCs w:val="24"/>
        </w:rPr>
        <w:t>Alustavan suunnitelman mukaan alueella sijaitsevat pientalot puretaan ja tilalle rakennetaan kaksi rakennusta pohjois-eteläsuuntaisesti. Olarinkadun puoleinen rakennus olisi kolme – neljäkerroksinen ja lännenpuoleisen rakennuksen kerrosluku olisi kolme. Suunniteltu kerrosala olisi n. 2200 k-m2 ja tehokkuus olisi n. e=0,86.</w:t>
      </w:r>
    </w:p>
    <w:p w14:paraId="1EFA571A" w14:textId="2AC33952" w:rsidR="001E7117" w:rsidRDefault="001E7117" w:rsidP="0095253A">
      <w:pPr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Asemakaavan muutoksen kohteena olevat tontit sijaitsevat pientaloalueella ja nykyisen asemakaavan mukaan alue on enintään kaksikerroksisten erillisten ja kytkettyjen pientalojen sekä rivitalojen korttelialuetta. Korttelialueen tehokkuus on e=0,4</w:t>
      </w:r>
      <w:r w:rsidR="008940C4">
        <w:rPr>
          <w:rFonts w:ascii="Arial" w:hAnsi="Arial" w:cs="Arial"/>
          <w:sz w:val="24"/>
          <w:szCs w:val="24"/>
        </w:rPr>
        <w:t>, mikä on n. 1000 k-m2</w:t>
      </w:r>
      <w:r>
        <w:rPr>
          <w:rFonts w:ascii="Arial" w:hAnsi="Arial" w:cs="Arial"/>
          <w:sz w:val="24"/>
          <w:szCs w:val="24"/>
        </w:rPr>
        <w:t>. Suunnitelman mukaan tonttien tehokkuus yli kaksinkertaistuisi</w:t>
      </w:r>
      <w:r w:rsidR="00081B39">
        <w:rPr>
          <w:rFonts w:ascii="Arial" w:hAnsi="Arial" w:cs="Arial"/>
          <w:sz w:val="24"/>
          <w:szCs w:val="24"/>
        </w:rPr>
        <w:t xml:space="preserve"> (e=0,86)</w:t>
      </w:r>
      <w:r>
        <w:rPr>
          <w:rFonts w:ascii="Arial" w:hAnsi="Arial" w:cs="Arial"/>
          <w:sz w:val="24"/>
          <w:szCs w:val="24"/>
        </w:rPr>
        <w:t>.</w:t>
      </w:r>
    </w:p>
    <w:p w14:paraId="26D8DA69" w14:textId="5003F0A0" w:rsidR="00464A7B" w:rsidRDefault="00464A7B" w:rsidP="0095253A">
      <w:pPr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Olari-Seura ry:n mielestä </w:t>
      </w:r>
      <w:r w:rsidR="00081B39">
        <w:rPr>
          <w:rFonts w:ascii="Arial" w:hAnsi="Arial" w:cs="Arial"/>
          <w:sz w:val="24"/>
          <w:szCs w:val="24"/>
        </w:rPr>
        <w:t xml:space="preserve">Espoon ja </w:t>
      </w:r>
      <w:r>
        <w:rPr>
          <w:rFonts w:ascii="Arial" w:hAnsi="Arial" w:cs="Arial"/>
          <w:sz w:val="24"/>
          <w:szCs w:val="24"/>
        </w:rPr>
        <w:t xml:space="preserve">Olarin kaupunginosan asukasmäärän kasvaessa tarvittava lisärakentaminen tulisi ensisijaisesti sijoittaa </w:t>
      </w:r>
      <w:r w:rsidR="00081B39">
        <w:rPr>
          <w:rFonts w:ascii="Arial" w:hAnsi="Arial" w:cs="Arial"/>
          <w:sz w:val="24"/>
          <w:szCs w:val="24"/>
        </w:rPr>
        <w:t xml:space="preserve">jo </w:t>
      </w:r>
      <w:r>
        <w:rPr>
          <w:rFonts w:ascii="Arial" w:hAnsi="Arial" w:cs="Arial"/>
          <w:sz w:val="24"/>
          <w:szCs w:val="24"/>
        </w:rPr>
        <w:t xml:space="preserve">rakennetulle alueelle eikä alueen lähivirkistysalueiden ja </w:t>
      </w:r>
      <w:r w:rsidR="00081B39">
        <w:rPr>
          <w:rFonts w:ascii="Arial" w:hAnsi="Arial" w:cs="Arial"/>
          <w:sz w:val="24"/>
          <w:szCs w:val="24"/>
        </w:rPr>
        <w:t>puistoalueiden alueelle. Tämä tarkoittaa alueen rakenteen tiivistämistä täydennysrakentamisella. Täydennysrakentamisen tulee kuitenkin soveltua alueen muuhun rakennuskantaan eikä aiheuttaa asumisympäristön huononemista. Olarin erityispiirteiden mm. lähiluonnon helpon saavutettavuuden vaaliminen on Olari-Seura ry:lle tärkeää.</w:t>
      </w:r>
    </w:p>
    <w:p w14:paraId="054FDBDD" w14:textId="19F76B36" w:rsidR="00990A79" w:rsidRDefault="00081B39" w:rsidP="0095253A">
      <w:pPr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Olari-Seura ry katsoo, että esitetyn asemakaavanmuutoksen kerrosneliömäärä on liian suuri. Suunnitelman mukaiset uudisrakennukset eivät kokonsa puolesta sovi muuhun rakennuskantaan</w:t>
      </w:r>
      <w:r w:rsidR="00990A7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Olari-Seura ry</w:t>
      </w:r>
      <w:r w:rsidR="00990A79">
        <w:rPr>
          <w:rFonts w:ascii="Arial" w:hAnsi="Arial" w:cs="Arial"/>
          <w:sz w:val="24"/>
          <w:szCs w:val="24"/>
        </w:rPr>
        <w:t>:n mielestä Olarinkadun puoleinen rakennus voisi olla enintään kolmekerroksinen ja läntinen rakennus kaksikerroks</w:t>
      </w:r>
      <w:r w:rsidR="00DD5FDE">
        <w:rPr>
          <w:rFonts w:ascii="Arial" w:hAnsi="Arial" w:cs="Arial"/>
          <w:sz w:val="24"/>
          <w:szCs w:val="24"/>
        </w:rPr>
        <w:t>inen</w:t>
      </w:r>
      <w:r w:rsidR="00990A79">
        <w:rPr>
          <w:rFonts w:ascii="Arial" w:hAnsi="Arial" w:cs="Arial"/>
          <w:sz w:val="24"/>
          <w:szCs w:val="24"/>
        </w:rPr>
        <w:t>. Tällöin tehokkuudeksi muodostuisi n. e=0,6 ja kerrosneliöala olisi noin 1500 k-m2. Pienempi kerrosneliömäärä vähentää lisäliikennettä Auringonkadulla ja autopaikkojen tarvetta. Auringonkadun liike</w:t>
      </w:r>
      <w:r w:rsidR="00EE5DD1">
        <w:rPr>
          <w:rFonts w:ascii="Arial" w:hAnsi="Arial" w:cs="Arial"/>
          <w:sz w:val="24"/>
          <w:szCs w:val="24"/>
        </w:rPr>
        <w:t xml:space="preserve">nteen turvallisuuteen ja sujumiseen on </w:t>
      </w:r>
      <w:r w:rsidR="00990A79">
        <w:rPr>
          <w:rFonts w:ascii="Arial" w:hAnsi="Arial" w:cs="Arial"/>
          <w:sz w:val="24"/>
          <w:szCs w:val="24"/>
        </w:rPr>
        <w:t xml:space="preserve">suunnitelmassa </w:t>
      </w:r>
      <w:r w:rsidR="00EE5DD1">
        <w:rPr>
          <w:rFonts w:ascii="Arial" w:hAnsi="Arial" w:cs="Arial"/>
          <w:sz w:val="24"/>
          <w:szCs w:val="24"/>
        </w:rPr>
        <w:t xml:space="preserve">kiinnitettävä enemmän huomiota. Toisaalta </w:t>
      </w:r>
      <w:r w:rsidR="00EE5DD1">
        <w:rPr>
          <w:rFonts w:ascii="Arial" w:hAnsi="Arial" w:cs="Arial"/>
          <w:sz w:val="24"/>
          <w:szCs w:val="24"/>
        </w:rPr>
        <w:lastRenderedPageBreak/>
        <w:t>tontti sijaitsee erinomaisten julkisten liikenneyhteyksien ja jalankulku- ja pyöräteiden varr</w:t>
      </w:r>
      <w:r w:rsidR="00453BFF">
        <w:rPr>
          <w:rFonts w:ascii="Arial" w:hAnsi="Arial" w:cs="Arial"/>
          <w:sz w:val="24"/>
          <w:szCs w:val="24"/>
        </w:rPr>
        <w:t>ella.</w:t>
      </w:r>
    </w:p>
    <w:p w14:paraId="00E8F8F0" w14:textId="1B8A4A84" w:rsidR="00EE5DD1" w:rsidRDefault="00EE5DD1" w:rsidP="0095253A">
      <w:pPr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Asemakaavoitus Olarissa ja Espoossa tapahtuu pääasiassa kiinteistönomistajien aloitteesta. Tämä johtaa pahimmillaan epäyhtenäiseen kaupunkirakenteeseen</w:t>
      </w:r>
      <w:r w:rsidR="00353833">
        <w:rPr>
          <w:rFonts w:ascii="Arial" w:hAnsi="Arial" w:cs="Arial"/>
          <w:sz w:val="24"/>
          <w:szCs w:val="24"/>
        </w:rPr>
        <w:t>. Täydennysrakentamisen mahdollisuuksien</w:t>
      </w:r>
      <w:r w:rsidR="00453BFF">
        <w:rPr>
          <w:rFonts w:ascii="Arial" w:hAnsi="Arial" w:cs="Arial"/>
          <w:sz w:val="24"/>
          <w:szCs w:val="24"/>
        </w:rPr>
        <w:t xml:space="preserve"> </w:t>
      </w:r>
      <w:r w:rsidR="00353833">
        <w:rPr>
          <w:rFonts w:ascii="Arial" w:hAnsi="Arial" w:cs="Arial"/>
          <w:sz w:val="24"/>
          <w:szCs w:val="24"/>
        </w:rPr>
        <w:t xml:space="preserve">ja kiinteistönomistajien tasavertaisen kohtelun </w:t>
      </w:r>
      <w:r w:rsidR="00BF73CF">
        <w:rPr>
          <w:rFonts w:ascii="Arial" w:hAnsi="Arial" w:cs="Arial"/>
          <w:sz w:val="24"/>
          <w:szCs w:val="24"/>
        </w:rPr>
        <w:t xml:space="preserve">vuoksi </w:t>
      </w:r>
      <w:r w:rsidR="00353833">
        <w:rPr>
          <w:rFonts w:ascii="Arial" w:hAnsi="Arial" w:cs="Arial"/>
          <w:sz w:val="24"/>
          <w:szCs w:val="24"/>
        </w:rPr>
        <w:t xml:space="preserve">Olari-Seura ry katsoo, että Espoon kaupungin ja alueen kiinteistöjen omistajien tulisi yhdessä asukkaiden kanssa aloittaa </w:t>
      </w:r>
      <w:r w:rsidR="00453BFF">
        <w:rPr>
          <w:rFonts w:ascii="Arial" w:hAnsi="Arial" w:cs="Arial"/>
          <w:sz w:val="24"/>
          <w:szCs w:val="24"/>
        </w:rPr>
        <w:t>selvitys Olarin kaupunginosan täydennysrakentamisesta.</w:t>
      </w:r>
    </w:p>
    <w:p w14:paraId="36B16CB9" w14:textId="4FA4D68A" w:rsidR="00453BFF" w:rsidRDefault="00453BFF" w:rsidP="0095253A">
      <w:pPr>
        <w:ind w:left="1701"/>
        <w:rPr>
          <w:rFonts w:ascii="Arial" w:hAnsi="Arial" w:cs="Arial"/>
          <w:sz w:val="24"/>
          <w:szCs w:val="24"/>
        </w:rPr>
      </w:pPr>
    </w:p>
    <w:p w14:paraId="01C7441A" w14:textId="55FABADB" w:rsidR="00453BFF" w:rsidRDefault="00453BFF" w:rsidP="0095253A">
      <w:pPr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Olarissa </w:t>
      </w:r>
    </w:p>
    <w:p w14:paraId="0EDF48A4" w14:textId="26F27054" w:rsidR="00453BFF" w:rsidRDefault="00453BFF" w:rsidP="0095253A">
      <w:pPr>
        <w:ind w:left="1701"/>
        <w:rPr>
          <w:rFonts w:ascii="Arial" w:hAnsi="Arial" w:cs="Arial"/>
          <w:sz w:val="24"/>
          <w:szCs w:val="24"/>
        </w:rPr>
      </w:pPr>
    </w:p>
    <w:p w14:paraId="3DCC1B8F" w14:textId="2AB45FC8" w:rsidR="00453BFF" w:rsidRDefault="00453BFF" w:rsidP="0095253A">
      <w:pPr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Olari-Seura Ry</w:t>
      </w:r>
    </w:p>
    <w:p w14:paraId="64CB33ED" w14:textId="77777777" w:rsidR="00453BFF" w:rsidRDefault="00453BFF" w:rsidP="0095253A">
      <w:pPr>
        <w:ind w:left="1701"/>
        <w:rPr>
          <w:rFonts w:ascii="Arial" w:hAnsi="Arial" w:cs="Arial"/>
          <w:sz w:val="24"/>
          <w:szCs w:val="24"/>
        </w:rPr>
      </w:pPr>
    </w:p>
    <w:p w14:paraId="7DF62E71" w14:textId="6860AA6C" w:rsidR="00990A79" w:rsidRDefault="00990A79" w:rsidP="0095253A">
      <w:pPr>
        <w:ind w:left="1701"/>
        <w:rPr>
          <w:rFonts w:ascii="Arial" w:hAnsi="Arial" w:cs="Arial"/>
          <w:sz w:val="24"/>
          <w:szCs w:val="24"/>
        </w:rPr>
      </w:pPr>
    </w:p>
    <w:p w14:paraId="5F76D75C" w14:textId="77777777" w:rsidR="00990A79" w:rsidRDefault="00990A79" w:rsidP="0095253A">
      <w:pPr>
        <w:ind w:left="1701"/>
        <w:rPr>
          <w:rFonts w:ascii="Arial" w:hAnsi="Arial" w:cs="Arial"/>
          <w:sz w:val="24"/>
          <w:szCs w:val="24"/>
        </w:rPr>
      </w:pPr>
    </w:p>
    <w:p w14:paraId="36C7BD77" w14:textId="77777777" w:rsidR="00990A79" w:rsidRDefault="00990A79" w:rsidP="0095253A">
      <w:pPr>
        <w:ind w:left="1701"/>
        <w:rPr>
          <w:rFonts w:ascii="Arial" w:hAnsi="Arial" w:cs="Arial"/>
          <w:sz w:val="24"/>
          <w:szCs w:val="24"/>
        </w:rPr>
      </w:pPr>
    </w:p>
    <w:p w14:paraId="5E1E77EF" w14:textId="77777777" w:rsidR="00697C8A" w:rsidRDefault="00697C8A" w:rsidP="0095253A">
      <w:pPr>
        <w:ind w:left="1701"/>
        <w:rPr>
          <w:rFonts w:ascii="Arial" w:hAnsi="Arial" w:cs="Arial"/>
          <w:sz w:val="24"/>
          <w:szCs w:val="24"/>
        </w:rPr>
      </w:pPr>
    </w:p>
    <w:p w14:paraId="75AFC210" w14:textId="77777777" w:rsidR="001E7117" w:rsidRDefault="001E7117" w:rsidP="0095253A">
      <w:pPr>
        <w:ind w:left="1701"/>
        <w:rPr>
          <w:rFonts w:ascii="Arial" w:hAnsi="Arial" w:cs="Arial"/>
          <w:sz w:val="24"/>
          <w:szCs w:val="24"/>
        </w:rPr>
      </w:pPr>
    </w:p>
    <w:p w14:paraId="0F5C01D5" w14:textId="77777777" w:rsidR="0095253A" w:rsidRPr="0095253A" w:rsidRDefault="0095253A" w:rsidP="0095253A">
      <w:pPr>
        <w:ind w:left="1701"/>
        <w:rPr>
          <w:rFonts w:ascii="Arial" w:hAnsi="Arial" w:cs="Arial"/>
          <w:sz w:val="24"/>
          <w:szCs w:val="24"/>
        </w:rPr>
      </w:pPr>
    </w:p>
    <w:sectPr w:rsidR="0095253A" w:rsidRPr="0095253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53A"/>
    <w:rsid w:val="00081B39"/>
    <w:rsid w:val="001177A1"/>
    <w:rsid w:val="001E7117"/>
    <w:rsid w:val="00353833"/>
    <w:rsid w:val="00453BFF"/>
    <w:rsid w:val="00464A7B"/>
    <w:rsid w:val="00697C8A"/>
    <w:rsid w:val="008940C4"/>
    <w:rsid w:val="0095253A"/>
    <w:rsid w:val="00990A79"/>
    <w:rsid w:val="00A65FDB"/>
    <w:rsid w:val="00B87CC3"/>
    <w:rsid w:val="00BF73CF"/>
    <w:rsid w:val="00DD5FDE"/>
    <w:rsid w:val="00E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D813A"/>
  <w15:chartTrackingRefBased/>
  <w15:docId w15:val="{B9E001C9-08E8-4AF7-94DE-376E9FC9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 Lenkkeri</dc:creator>
  <cp:keywords/>
  <dc:description/>
  <cp:lastModifiedBy>Katri Rannisto</cp:lastModifiedBy>
  <cp:revision>2</cp:revision>
  <dcterms:created xsi:type="dcterms:W3CDTF">2019-12-04T09:08:00Z</dcterms:created>
  <dcterms:modified xsi:type="dcterms:W3CDTF">2019-12-04T09:08:00Z</dcterms:modified>
</cp:coreProperties>
</file>