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1A16" w:rsidRDefault="004A1A16">
      <w:pPr>
        <w:pStyle w:val="Normaali1"/>
        <w:tabs>
          <w:tab w:val="center" w:pos="4819"/>
          <w:tab w:val="right" w:pos="9638"/>
        </w:tabs>
      </w:pPr>
    </w:p>
    <w:p w:rsidR="004A1A16" w:rsidRDefault="009F2535">
      <w:pPr>
        <w:pStyle w:val="Normaali1"/>
        <w:tabs>
          <w:tab w:val="center" w:pos="4819"/>
          <w:tab w:val="right" w:pos="9638"/>
        </w:tabs>
      </w:pPr>
      <w:r>
        <w:rPr>
          <w:noProof/>
        </w:rPr>
        <w:drawing>
          <wp:inline distT="0" distB="0" distL="0" distR="0">
            <wp:extent cx="1228725" cy="1257300"/>
            <wp:effectExtent l="0" t="0" r="0" b="0"/>
            <wp:docPr id="1" name="image01.png" descr="OlarinVaaku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larinVaakuna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OLARI – SE</w:t>
      </w:r>
      <w:r w:rsidR="0050741D">
        <w:rPr>
          <w:b/>
        </w:rPr>
        <w:t>URA RY TOIMINTASUUNNITELMA 2018</w:t>
      </w:r>
    </w:p>
    <w:p w:rsidR="004A1A16" w:rsidRDefault="004A1A16">
      <w:pPr>
        <w:pStyle w:val="Normaali1"/>
        <w:tabs>
          <w:tab w:val="center" w:pos="4819"/>
          <w:tab w:val="right" w:pos="9638"/>
        </w:tabs>
      </w:pPr>
    </w:p>
    <w:p w:rsidR="004A1A16" w:rsidRDefault="009F2535">
      <w:pPr>
        <w:pStyle w:val="Normaali1"/>
        <w:tabs>
          <w:tab w:val="center" w:pos="4819"/>
          <w:tab w:val="right" w:pos="9638"/>
        </w:tabs>
      </w:pPr>
      <w:r>
        <w:rPr>
          <w:b/>
          <w:sz w:val="28"/>
          <w:szCs w:val="28"/>
        </w:rPr>
        <w:t>Toiminta</w:t>
      </w:r>
    </w:p>
    <w:p w:rsidR="004A1A16" w:rsidRDefault="004A1A16">
      <w:pPr>
        <w:pStyle w:val="Normaali1"/>
        <w:tabs>
          <w:tab w:val="center" w:pos="4819"/>
          <w:tab w:val="right" w:pos="9638"/>
        </w:tabs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Olari-Seura r</w:t>
      </w:r>
      <w:r w:rsidR="004F480C">
        <w:rPr>
          <w:rFonts w:ascii="Arial" w:eastAsia="Arial" w:hAnsi="Arial" w:cs="Arial"/>
        </w:rPr>
        <w:t>y pyrkii vuonna 201</w:t>
      </w:r>
      <w:r w:rsidR="0050741D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lisäämään olarilaisten osallistumista lähialue</w:t>
      </w:r>
      <w:r w:rsidR="004F480C">
        <w:rPr>
          <w:rFonts w:ascii="Arial" w:eastAsia="Arial" w:hAnsi="Arial" w:cs="Arial"/>
        </w:rPr>
        <w:t>en toimintaan</w:t>
      </w:r>
      <w:r w:rsidR="009E58F4">
        <w:rPr>
          <w:rFonts w:ascii="Arial" w:eastAsia="Arial" w:hAnsi="Arial" w:cs="Arial"/>
        </w:rPr>
        <w:t xml:space="preserve"> sekä erityisesti konkreettista </w:t>
      </w:r>
      <w:r w:rsidR="004F480C">
        <w:rPr>
          <w:rFonts w:ascii="Arial" w:eastAsia="Arial" w:hAnsi="Arial" w:cs="Arial"/>
        </w:rPr>
        <w:t>t</w:t>
      </w:r>
      <w:r w:rsidR="009E58F4">
        <w:rPr>
          <w:rFonts w:ascii="Arial" w:eastAsia="Arial" w:hAnsi="Arial" w:cs="Arial"/>
        </w:rPr>
        <w:t>ekemistä.</w:t>
      </w:r>
      <w:r>
        <w:rPr>
          <w:rFonts w:ascii="Arial" w:eastAsia="Arial" w:hAnsi="Arial" w:cs="Arial"/>
        </w:rPr>
        <w:t xml:space="preserve"> Pyrimme vaikuttamaan olarilaisten lähiympäristön suunnitteluun, viihtyvyyteen ja turvallisuuteen.  Edistämme alueen asukkaiden yhteisöllisyyttä ja autamme alueen maahanmuuttajien </w:t>
      </w:r>
      <w:r w:rsidR="00547A2E">
        <w:rPr>
          <w:rFonts w:ascii="Arial" w:eastAsia="Arial" w:hAnsi="Arial" w:cs="Arial"/>
        </w:rPr>
        <w:t>kotouttamisessa</w:t>
      </w:r>
      <w:r>
        <w:rPr>
          <w:rFonts w:ascii="Arial" w:eastAsia="Arial" w:hAnsi="Arial" w:cs="Arial"/>
        </w:rPr>
        <w:t>. Erityisesti kiinnitämme huomiota alueen palvelutason säilyttämiseen ja kehittämiseen.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Julkiset palvelut</w:t>
      </w:r>
    </w:p>
    <w:p w:rsidR="004A1A16" w:rsidRDefault="004A1A16">
      <w:pPr>
        <w:pStyle w:val="Normaali1"/>
      </w:pPr>
    </w:p>
    <w:p w:rsidR="004A1A16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Espoon kaupunki strategiansa mukaan keskittää julkiset palvelut </w:t>
      </w:r>
      <w:r w:rsidR="009E58F4">
        <w:rPr>
          <w:rFonts w:ascii="Arial" w:eastAsia="Arial" w:hAnsi="Arial" w:cs="Arial"/>
        </w:rPr>
        <w:t>Matinkylä-Olarin</w:t>
      </w:r>
      <w:r>
        <w:rPr>
          <w:rFonts w:ascii="Arial" w:eastAsia="Arial" w:hAnsi="Arial" w:cs="Arial"/>
        </w:rPr>
        <w:t xml:space="preserve"> suuralueen keskukseen Ison Omenan palvelutorille.  </w:t>
      </w:r>
      <w:r w:rsidR="00897522">
        <w:rPr>
          <w:rFonts w:ascii="Arial" w:eastAsia="Arial" w:hAnsi="Arial" w:cs="Arial"/>
        </w:rPr>
        <w:t>Kyseisten</w:t>
      </w:r>
      <w:r>
        <w:rPr>
          <w:rFonts w:ascii="Arial" w:eastAsia="Arial" w:hAnsi="Arial" w:cs="Arial"/>
        </w:rPr>
        <w:t xml:space="preserve"> palveluiden </w:t>
      </w:r>
      <w:r w:rsidR="00897522">
        <w:rPr>
          <w:rFonts w:ascii="Arial" w:eastAsia="Arial" w:hAnsi="Arial" w:cs="Arial"/>
        </w:rPr>
        <w:t>saavutettavuuden parantaminen</w:t>
      </w:r>
      <w:r w:rsidR="00277EF6">
        <w:rPr>
          <w:rFonts w:ascii="Arial" w:eastAsia="Arial" w:hAnsi="Arial" w:cs="Arial"/>
        </w:rPr>
        <w:t xml:space="preserve"> on tärkeää </w:t>
      </w:r>
      <w:r>
        <w:rPr>
          <w:rFonts w:ascii="Arial" w:eastAsia="Arial" w:hAnsi="Arial" w:cs="Arial"/>
        </w:rPr>
        <w:t>erityisesti ikäihmi</w:t>
      </w:r>
      <w:r w:rsidR="00277EF6">
        <w:rPr>
          <w:rFonts w:ascii="Arial" w:eastAsia="Arial" w:hAnsi="Arial" w:cs="Arial"/>
        </w:rPr>
        <w:t>sille</w:t>
      </w:r>
      <w:r>
        <w:rPr>
          <w:rFonts w:ascii="Arial" w:eastAsia="Arial" w:hAnsi="Arial" w:cs="Arial"/>
        </w:rPr>
        <w:t xml:space="preserve"> j</w:t>
      </w:r>
      <w:r w:rsidR="00277EF6">
        <w:rPr>
          <w:rFonts w:ascii="Arial" w:eastAsia="Arial" w:hAnsi="Arial" w:cs="Arial"/>
        </w:rPr>
        <w:t>a vammaisille</w:t>
      </w:r>
      <w:r>
        <w:rPr>
          <w:rFonts w:ascii="Arial" w:eastAsia="Arial" w:hAnsi="Arial" w:cs="Arial"/>
        </w:rPr>
        <w:t xml:space="preserve">.  Samoin julkisten terveyspalveluiden resurssien riittävyys </w:t>
      </w:r>
      <w:r w:rsidR="0050741D">
        <w:rPr>
          <w:rFonts w:ascii="Arial" w:eastAsia="Arial" w:hAnsi="Arial" w:cs="Arial"/>
        </w:rPr>
        <w:t xml:space="preserve">ja terveysasemien lukumäärä </w:t>
      </w:r>
      <w:r>
        <w:rPr>
          <w:rFonts w:ascii="Arial" w:eastAsia="Arial" w:hAnsi="Arial" w:cs="Arial"/>
        </w:rPr>
        <w:t xml:space="preserve">on erityinen huolenaihe alueen väestön lukumäärän kasvaessa. </w:t>
      </w:r>
      <w:r w:rsidR="0050741D">
        <w:rPr>
          <w:rFonts w:ascii="Arial" w:eastAsia="Arial" w:hAnsi="Arial" w:cs="Arial"/>
        </w:rPr>
        <w:t>Matinkylän – Olarin suuralueella on säilytettävä kaksi terveysasemaa</w:t>
      </w:r>
      <w:r>
        <w:rPr>
          <w:rFonts w:ascii="Arial" w:eastAsia="Arial" w:hAnsi="Arial" w:cs="Arial"/>
        </w:rPr>
        <w:t xml:space="preserve">.  </w:t>
      </w:r>
      <w:r w:rsidR="00C7168D">
        <w:rPr>
          <w:rFonts w:ascii="Arial" w:eastAsia="Arial" w:hAnsi="Arial" w:cs="Arial"/>
        </w:rPr>
        <w:t>Tynnyripuistoon suunniteltu Matinkylän uimahalli on</w:t>
      </w:r>
      <w:r w:rsidR="00FC5E02">
        <w:rPr>
          <w:rFonts w:ascii="Arial" w:eastAsia="Arial" w:hAnsi="Arial" w:cs="Arial"/>
        </w:rPr>
        <w:t xml:space="preserve"> </w:t>
      </w:r>
      <w:r w:rsidR="00C7168D">
        <w:rPr>
          <w:rFonts w:ascii="Arial" w:eastAsia="Arial" w:hAnsi="Arial" w:cs="Arial"/>
        </w:rPr>
        <w:t xml:space="preserve">tärkeä osa Espoon liikuntapalveluita.  Se ei kuitenkaan saa korvata Olarin liikuntatilaa ja pientä uimahallia, jotka ovat tärkeä lähipalvelu </w:t>
      </w:r>
      <w:r w:rsidR="00FC5E02">
        <w:rPr>
          <w:rFonts w:ascii="Arial" w:eastAsia="Arial" w:hAnsi="Arial" w:cs="Arial"/>
        </w:rPr>
        <w:t>etenkin eläkeläisille. Ko. liikuntatila</w:t>
      </w:r>
      <w:r w:rsidR="00C7168D">
        <w:rPr>
          <w:rFonts w:ascii="Arial" w:eastAsia="Arial" w:hAnsi="Arial" w:cs="Arial"/>
        </w:rPr>
        <w:t xml:space="preserve"> on </w:t>
      </w:r>
      <w:r w:rsidR="00FC5E02">
        <w:rPr>
          <w:rFonts w:ascii="Arial" w:eastAsia="Arial" w:hAnsi="Arial" w:cs="Arial"/>
        </w:rPr>
        <w:t xml:space="preserve">Olari-Seuran mielestä </w:t>
      </w:r>
      <w:r w:rsidR="00C7168D">
        <w:rPr>
          <w:rFonts w:ascii="Arial" w:eastAsia="Arial" w:hAnsi="Arial" w:cs="Arial"/>
        </w:rPr>
        <w:t>säilytettävä.</w:t>
      </w:r>
      <w:r w:rsidR="0050741D">
        <w:rPr>
          <w:rFonts w:ascii="Arial" w:eastAsia="Arial" w:hAnsi="Arial" w:cs="Arial"/>
        </w:rPr>
        <w:t xml:space="preserve">  Tynnyripuiston päätettyjen hankkeiden viivästyminen on alueen asukkaille huolestuttavaa.  Meri-Matin kouluhanke ja Matinkylän asu ja elä – keskushanke on aloitettava. Julkisten palveluiden kehittämisessä on noudatettava Espoo tarinan mukaista asukkaiden aktiivista osallistumista kehittämiseen sekä hankkeita koskevien tietojen ja suunnitelmien avoimuutta.</w:t>
      </w:r>
    </w:p>
    <w:p w:rsidR="0050741D" w:rsidRDefault="0050741D">
      <w:pPr>
        <w:pStyle w:val="Normaali1"/>
        <w:rPr>
          <w:rFonts w:ascii="Arial" w:eastAsia="Arial" w:hAnsi="Arial" w:cs="Arial"/>
        </w:rPr>
      </w:pPr>
    </w:p>
    <w:p w:rsidR="0050741D" w:rsidRDefault="0050741D">
      <w:pPr>
        <w:pStyle w:val="Normaali1"/>
      </w:pP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Kaupalliset palvelut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Ison Omenan kauppakeskuksen laajennus osaltaan parantaa suuralueen kaupallisia palveluita.  Se kuitenkin muodostaa uhan Olarissa vielä olevill</w:t>
      </w:r>
      <w:r w:rsidR="00547A2E">
        <w:rPr>
          <w:rFonts w:ascii="Arial" w:eastAsia="Arial" w:hAnsi="Arial" w:cs="Arial"/>
        </w:rPr>
        <w:t>e lähipalveluille.  Olari-seuran tavoite on säilyttää</w:t>
      </w:r>
      <w:r>
        <w:rPr>
          <w:rFonts w:ascii="Arial" w:eastAsia="Arial" w:hAnsi="Arial" w:cs="Arial"/>
        </w:rPr>
        <w:t xml:space="preserve"> alueella vielä olevat lähipalvelut – esim. lähikauppa, apteekki.  Lähipalveluiden katoaminen lisäisi entisestään liikennettä Metrokeskuksen suuntaan ja vaikeuttaisi monen olarilaisen elämää kohtuuttomasti.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Liikenne</w:t>
      </w:r>
    </w:p>
    <w:p w:rsidR="004A1A16" w:rsidRDefault="004A1A16">
      <w:pPr>
        <w:pStyle w:val="Normaali1"/>
      </w:pPr>
    </w:p>
    <w:p w:rsidR="0066128A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 seuraa metron</w:t>
      </w:r>
      <w:r w:rsidR="00791F71">
        <w:rPr>
          <w:rFonts w:ascii="Arial" w:eastAsia="Arial" w:hAnsi="Arial" w:cs="Arial"/>
        </w:rPr>
        <w:t xml:space="preserve"> ja</w:t>
      </w:r>
      <w:r>
        <w:rPr>
          <w:rFonts w:ascii="Arial" w:eastAsia="Arial" w:hAnsi="Arial" w:cs="Arial"/>
        </w:rPr>
        <w:t xml:space="preserve"> liityntäliikenteen</w:t>
      </w:r>
      <w:r w:rsidR="00791F71">
        <w:rPr>
          <w:rFonts w:ascii="Arial" w:eastAsia="Arial" w:hAnsi="Arial" w:cs="Arial"/>
        </w:rPr>
        <w:t xml:space="preserve"> alkamista ja </w:t>
      </w:r>
      <w:r>
        <w:rPr>
          <w:rFonts w:ascii="Arial" w:eastAsia="Arial" w:hAnsi="Arial" w:cs="Arial"/>
        </w:rPr>
        <w:t xml:space="preserve">sujumista ja tekee tarvittaessa muutosesityksiä.  Mm. Piispansillan ja Olarinkadun liikenteen ruuhkautuminen on mahdollista etenkin työmatka-aikoina.  Seuraamme liikenteen kehitystä ja teemme esityksiä liikenteen sujumisen ja liikenneturvallisuuden parantamiseksi.  </w:t>
      </w:r>
    </w:p>
    <w:p w:rsidR="004A1A16" w:rsidRDefault="009F2535">
      <w:pPr>
        <w:pStyle w:val="Normaali1"/>
      </w:pPr>
      <w:r>
        <w:rPr>
          <w:rFonts w:ascii="Arial" w:eastAsia="Arial" w:hAnsi="Arial" w:cs="Arial"/>
        </w:rPr>
        <w:lastRenderedPageBreak/>
        <w:t>Viheralueet ja luonto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Olari-Seura</w:t>
      </w:r>
      <w:r w:rsidR="00897522">
        <w:rPr>
          <w:rFonts w:ascii="Arial" w:eastAsia="Arial" w:hAnsi="Arial" w:cs="Arial"/>
        </w:rPr>
        <w:t>n tavoite on</w:t>
      </w:r>
      <w:r>
        <w:rPr>
          <w:rFonts w:ascii="Arial" w:eastAsia="Arial" w:hAnsi="Arial" w:cs="Arial"/>
        </w:rPr>
        <w:t xml:space="preserve"> lisä</w:t>
      </w:r>
      <w:r w:rsidR="00897522">
        <w:rPr>
          <w:rFonts w:ascii="Arial" w:eastAsia="Arial" w:hAnsi="Arial" w:cs="Arial"/>
        </w:rPr>
        <w:t>tä</w:t>
      </w:r>
      <w:bookmarkStart w:id="0" w:name="_GoBack"/>
      <w:bookmarkEnd w:id="0"/>
      <w:r>
        <w:rPr>
          <w:rFonts w:ascii="Arial" w:eastAsia="Arial" w:hAnsi="Arial" w:cs="Arial"/>
        </w:rPr>
        <w:t xml:space="preserve"> Olarin viheralueiden viihtyvyyttä.  Järjestämme asukkaille puistojen ja yleisten alueiden siivoustalkoita. </w:t>
      </w:r>
      <w:r w:rsidR="00C811A1">
        <w:rPr>
          <w:rFonts w:ascii="Arial" w:eastAsia="Arial" w:hAnsi="Arial" w:cs="Arial"/>
        </w:rPr>
        <w:t xml:space="preserve"> Vieraslajien poistamistalkoot ovat uusi toimintamuoto. Talkoot</w:t>
      </w:r>
      <w:r>
        <w:rPr>
          <w:rFonts w:ascii="Arial" w:eastAsia="Arial" w:hAnsi="Arial" w:cs="Arial"/>
        </w:rPr>
        <w:t xml:space="preserve"> ovat myös osa olarilaisten yhteisöllisyyden kasvattamista.  Keskuspuiston metsäluonto ja ulkoilupolut muodostavat erinomaisen mahdollisuuden vapaa-ajan viettoon.  Olari-Seura pyrkii Keskuspuiston monimuotoisuuden säilyttämiseen ja Olarin puistojen hoidon tason parantamiseen.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Kaupunkisuunnittelu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Tärkeä osa toimintaamme on vaikuttaminen sekä vireillä oleviin Olarin asemakaavamuutoksiin että vaikuttaminen kaavoitukseen seuran tavoitteiden toteuttamiseksi.  Seuraamme aktiivisesti kaavoitusta ja järjestämme asukastilaisuuksia sekä kaavoituksesta että muista ajankohtaisista aiheista.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Yhteisöllisyyden lisääminen ja yhteistyö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Olarilaisten osallistumisen lisääminen yhteisten asioiden hoitamiseen on Olari-Seuran tavoite.  Toimimme yhdessä muiden olarilaisten yhdistysten ja kolmannen sektorin toimijoiden kanssa sekä muiden asukasyhdistysten kanssa.  Espoon kaupunki on luonnollinen yhteistyökumppani. Erityisesti pyrimme vaikuttamaan Matinkylän-Olarin asukasfoorumin kehittämiseksi osana Espoon kaupungin päätöksentekoprosessia.  Pyrimme saamaan alueella toimiville yhdistyksille kokoontumistilan Olarin alueelle Olarin asukaspuiston lisäksi.</w:t>
      </w:r>
      <w:r w:rsidR="00886027">
        <w:rPr>
          <w:rFonts w:ascii="Arial" w:eastAsia="Arial" w:hAnsi="Arial" w:cs="Arial"/>
        </w:rPr>
        <w:t xml:space="preserve">  Aikuiskoulutusyhtymä Omnian toiminta on tärkeää yhteisöllisyyden lisäämisessä.  Omnian toimitilat Olarin alueella tulee säilyttää. 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Tilaisuudet</w:t>
      </w:r>
    </w:p>
    <w:p w:rsidR="004A1A16" w:rsidRDefault="004A1A16">
      <w:pPr>
        <w:pStyle w:val="Normaali1"/>
      </w:pPr>
    </w:p>
    <w:p w:rsidR="004A1A16" w:rsidRPr="0066128A" w:rsidRDefault="009F2535" w:rsidP="0066128A">
      <w:pPr>
        <w:pStyle w:val="Normaali1"/>
        <w:numPr>
          <w:ilvl w:val="0"/>
          <w:numId w:val="1"/>
        </w:numPr>
        <w:ind w:hanging="360"/>
      </w:pPr>
      <w:r w:rsidRPr="0066128A">
        <w:rPr>
          <w:rFonts w:ascii="Arial" w:eastAsia="Arial" w:hAnsi="Arial" w:cs="Arial"/>
        </w:rPr>
        <w:t xml:space="preserve">Olari-Seura järjestää perinteisen Olari-tempaus </w:t>
      </w:r>
      <w:r w:rsidR="00277EF6" w:rsidRPr="0066128A">
        <w:rPr>
          <w:rFonts w:ascii="Arial" w:eastAsia="Arial" w:hAnsi="Arial" w:cs="Arial"/>
        </w:rPr>
        <w:t>– tapahtuman</w:t>
      </w:r>
      <w:r w:rsidRPr="0066128A">
        <w:rPr>
          <w:rFonts w:ascii="Arial" w:eastAsia="Arial" w:hAnsi="Arial" w:cs="Arial"/>
        </w:rPr>
        <w:t xml:space="preserve"> syyskuun ensimmäisenä tiistaina yhteistyössä Olarin asukaspuiston, Olarin seurakunnan, koulujen ja olarilaisten </w:t>
      </w:r>
      <w:r w:rsidR="0066128A" w:rsidRPr="0066128A">
        <w:rPr>
          <w:rFonts w:ascii="Arial" w:eastAsia="Arial" w:hAnsi="Arial" w:cs="Arial"/>
        </w:rPr>
        <w:t>yhteisöjen</w:t>
      </w:r>
      <w:r w:rsidRPr="0066128A">
        <w:rPr>
          <w:rFonts w:ascii="Arial" w:eastAsia="Arial" w:hAnsi="Arial" w:cs="Arial"/>
        </w:rPr>
        <w:t xml:space="preserve"> kanssa.  Tapahtuman kohderyhmänä ovat perheet, alueen päiväkotien ja koulujen lapset.</w:t>
      </w:r>
    </w:p>
    <w:p w:rsidR="0066128A" w:rsidRDefault="0066128A" w:rsidP="0066128A">
      <w:pPr>
        <w:pStyle w:val="Normaali1"/>
        <w:ind w:left="720"/>
      </w:pPr>
    </w:p>
    <w:p w:rsidR="004A1A16" w:rsidRDefault="009F2535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Järjestämme asukastilaisuuksia ajankohtaisista asioista.</w:t>
      </w:r>
    </w:p>
    <w:p w:rsidR="004A1A16" w:rsidRDefault="004A1A16">
      <w:pPr>
        <w:pStyle w:val="Normaali1"/>
      </w:pPr>
    </w:p>
    <w:p w:rsidR="004A1A16" w:rsidRDefault="009F2535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Osallistumme Olarin leijonien Olarin Lysteihin.</w:t>
      </w:r>
    </w:p>
    <w:p w:rsidR="004A1A16" w:rsidRDefault="004A1A16">
      <w:pPr>
        <w:pStyle w:val="Normaali1"/>
      </w:pPr>
    </w:p>
    <w:p w:rsidR="004A1A16" w:rsidRDefault="009F2535">
      <w:pPr>
        <w:pStyle w:val="Normaali1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Järjestämme Kotikaupunkikävelyitä.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Jäsenistö ja yhteistyö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>Lisäämme tiedottamista jäsenistölle seuran toiminnasta.  Sosi</w:t>
      </w:r>
      <w:r w:rsidR="00CB2562">
        <w:rPr>
          <w:rFonts w:ascii="Arial" w:eastAsia="Arial" w:hAnsi="Arial" w:cs="Arial"/>
        </w:rPr>
        <w:t>aalisen median käytön vahvistaminen</w:t>
      </w:r>
      <w:r>
        <w:rPr>
          <w:rFonts w:ascii="Arial" w:eastAsia="Arial" w:hAnsi="Arial" w:cs="Arial"/>
        </w:rPr>
        <w:t xml:space="preserve"> tiedottamisessa lisää vuorovaikutusta jäsenistön kanssa.  Jäsenistön aktivoiminen on seura</w:t>
      </w:r>
      <w:r w:rsidR="000B42A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tulevaisuuden kannalta elintärkeää. Toteutamme jäsenhankintakampanjan.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 xml:space="preserve">Parannamme yhteistyötä suuralueen ja koko Espoon toimijoiden kanssa.  Yhteiset kokoukset Matinkylä-seuran, Suurpeltoseuran ja Friisilän Omakotiyhdistyksen kanssa ovat </w:t>
      </w:r>
      <w:r>
        <w:rPr>
          <w:rFonts w:ascii="Arial" w:eastAsia="Arial" w:hAnsi="Arial" w:cs="Arial"/>
        </w:rPr>
        <w:lastRenderedPageBreak/>
        <w:t>tärkeä osa tätä.  Osallistumme aktiivisesti Espoon Kaupunginosayhdistysten Liitto ry:n toimintaan.  Osallistumme Matinkylän-Olarin asukasfoorumin toimintaan.</w:t>
      </w:r>
    </w:p>
    <w:p w:rsidR="004A1A16" w:rsidRDefault="004A1A16">
      <w:pPr>
        <w:pStyle w:val="Normaali1"/>
      </w:pPr>
    </w:p>
    <w:p w:rsidR="004A1A16" w:rsidRDefault="009F2535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Seuran talouden parantamiseksi tehostamme jäsenmaksujenkeräämistä ja pyrimme yhteistyöhön alueen yritysten kanssa.  Espoon kaupunki toiminta-avustus on toiminnalle tärkeä.</w:t>
      </w:r>
    </w:p>
    <w:p w:rsidR="00277EF6" w:rsidRDefault="00277EF6">
      <w:pPr>
        <w:pStyle w:val="Normaali1"/>
        <w:rPr>
          <w:rFonts w:ascii="Arial" w:eastAsia="Arial" w:hAnsi="Arial" w:cs="Arial"/>
        </w:rPr>
      </w:pPr>
    </w:p>
    <w:p w:rsidR="00277EF6" w:rsidRDefault="00277EF6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Jäsenyydet.</w:t>
      </w:r>
    </w:p>
    <w:p w:rsidR="00277EF6" w:rsidRDefault="00277EF6">
      <w:pPr>
        <w:pStyle w:val="Normaali1"/>
        <w:rPr>
          <w:rFonts w:ascii="Arial" w:eastAsia="Arial" w:hAnsi="Arial" w:cs="Arial"/>
        </w:rPr>
      </w:pPr>
    </w:p>
    <w:p w:rsidR="00277EF6" w:rsidRDefault="00277EF6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Olari-Seura ry on Suomen Kotiseutuliiton ja Espoon kaupunginosayhdistysten liiton jäsen.</w:t>
      </w:r>
    </w:p>
    <w:p w:rsidR="00B457CB" w:rsidRDefault="00B457CB">
      <w:pPr>
        <w:pStyle w:val="Normaali1"/>
      </w:pPr>
    </w:p>
    <w:p w:rsidR="004A1A16" w:rsidRDefault="00CB2562">
      <w:pPr>
        <w:pStyle w:val="Normaali1"/>
      </w:pPr>
      <w:bookmarkStart w:id="1" w:name="h.gjdgxs" w:colFirst="0" w:colLast="0"/>
      <w:bookmarkEnd w:id="1"/>
      <w:r>
        <w:rPr>
          <w:rFonts w:ascii="Arial" w:eastAsia="Arial" w:hAnsi="Arial" w:cs="Arial"/>
        </w:rPr>
        <w:t xml:space="preserve"> Vuosi 2018 on yhdistyksen 47</w:t>
      </w:r>
      <w:r w:rsidR="009F2535">
        <w:rPr>
          <w:rFonts w:ascii="Arial" w:eastAsia="Arial" w:hAnsi="Arial" w:cs="Arial"/>
        </w:rPr>
        <w:t>. toimintavuosi.</w:t>
      </w:r>
    </w:p>
    <w:p w:rsidR="004A1A16" w:rsidRDefault="004A1A16">
      <w:pPr>
        <w:pStyle w:val="Normaali1"/>
      </w:pPr>
    </w:p>
    <w:p w:rsidR="004A1A16" w:rsidRDefault="009F2535">
      <w:pPr>
        <w:pStyle w:val="Normaali1"/>
      </w:pPr>
      <w:r>
        <w:rPr>
          <w:rFonts w:ascii="Arial" w:eastAsia="Arial" w:hAnsi="Arial" w:cs="Arial"/>
        </w:rPr>
        <w:t xml:space="preserve">Toimintasuunnitelmaa täydennetään tarpeen mukaan seuran kotisivulla </w:t>
      </w:r>
      <w:r>
        <w:rPr>
          <w:rFonts w:ascii="Arial" w:eastAsia="Arial" w:hAnsi="Arial" w:cs="Arial"/>
          <w:color w:val="FF0000"/>
        </w:rPr>
        <w:t>www.olari-seura.fi</w:t>
      </w:r>
    </w:p>
    <w:p w:rsidR="004A1A16" w:rsidRDefault="004A1A16">
      <w:pPr>
        <w:pStyle w:val="Normaali1"/>
      </w:pPr>
    </w:p>
    <w:sectPr w:rsidR="004A1A16" w:rsidSect="004A1A16">
      <w:headerReference w:type="default" r:id="rId9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6" w:rsidRDefault="00063926" w:rsidP="004A1A16">
      <w:r>
        <w:separator/>
      </w:r>
    </w:p>
  </w:endnote>
  <w:endnote w:type="continuationSeparator" w:id="0">
    <w:p w:rsidR="00063926" w:rsidRDefault="00063926" w:rsidP="004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6" w:rsidRDefault="00063926" w:rsidP="004A1A16">
      <w:r>
        <w:separator/>
      </w:r>
    </w:p>
  </w:footnote>
  <w:footnote w:type="continuationSeparator" w:id="0">
    <w:p w:rsidR="00063926" w:rsidRDefault="00063926" w:rsidP="004A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6" w:rsidRDefault="009F2535">
    <w:pPr>
      <w:pStyle w:val="Normaali1"/>
      <w:tabs>
        <w:tab w:val="center" w:pos="4819"/>
        <w:tab w:val="right" w:pos="9638"/>
      </w:tabs>
      <w:spacing w:before="708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D54"/>
    <w:multiLevelType w:val="multilevel"/>
    <w:tmpl w:val="13784F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6"/>
    <w:rsid w:val="00063926"/>
    <w:rsid w:val="000B42A7"/>
    <w:rsid w:val="001C1E3C"/>
    <w:rsid w:val="00230D5C"/>
    <w:rsid w:val="00277EF6"/>
    <w:rsid w:val="002C76FD"/>
    <w:rsid w:val="004A1A16"/>
    <w:rsid w:val="004F480C"/>
    <w:rsid w:val="0050741D"/>
    <w:rsid w:val="00547A2E"/>
    <w:rsid w:val="0066128A"/>
    <w:rsid w:val="00786EAF"/>
    <w:rsid w:val="00791F71"/>
    <w:rsid w:val="00886027"/>
    <w:rsid w:val="00897522"/>
    <w:rsid w:val="009E58F4"/>
    <w:rsid w:val="009F2535"/>
    <w:rsid w:val="00B457CB"/>
    <w:rsid w:val="00B77F9B"/>
    <w:rsid w:val="00BC2C22"/>
    <w:rsid w:val="00BD534F"/>
    <w:rsid w:val="00C7168D"/>
    <w:rsid w:val="00C811A1"/>
    <w:rsid w:val="00CA1F0B"/>
    <w:rsid w:val="00CB2562"/>
    <w:rsid w:val="00DA1D02"/>
    <w:rsid w:val="00EB7BBC"/>
    <w:rsid w:val="00EF5369"/>
    <w:rsid w:val="00F545ED"/>
    <w:rsid w:val="00FB23E2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4A1A16"/>
    <w:pPr>
      <w:keepNext/>
      <w:keepLines/>
      <w:outlineLvl w:val="0"/>
    </w:pPr>
    <w:rPr>
      <w:sz w:val="28"/>
      <w:szCs w:val="28"/>
    </w:rPr>
  </w:style>
  <w:style w:type="paragraph" w:styleId="Otsikko2">
    <w:name w:val="heading 2"/>
    <w:basedOn w:val="Normaali1"/>
    <w:next w:val="Normaali1"/>
    <w:rsid w:val="004A1A1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4A1A1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4A1A16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1"/>
    <w:next w:val="Normaali1"/>
    <w:rsid w:val="004A1A1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4A1A1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4A1A16"/>
  </w:style>
  <w:style w:type="table" w:customStyle="1" w:styleId="TableNormal">
    <w:name w:val="Table Normal"/>
    <w:rsid w:val="004A1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4A1A1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4A1A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1D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4A1A16"/>
    <w:pPr>
      <w:keepNext/>
      <w:keepLines/>
      <w:outlineLvl w:val="0"/>
    </w:pPr>
    <w:rPr>
      <w:sz w:val="28"/>
      <w:szCs w:val="28"/>
    </w:rPr>
  </w:style>
  <w:style w:type="paragraph" w:styleId="Otsikko2">
    <w:name w:val="heading 2"/>
    <w:basedOn w:val="Normaali1"/>
    <w:next w:val="Normaali1"/>
    <w:rsid w:val="004A1A1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4A1A1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4A1A16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1"/>
    <w:next w:val="Normaali1"/>
    <w:rsid w:val="004A1A1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4A1A1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4A1A16"/>
  </w:style>
  <w:style w:type="table" w:customStyle="1" w:styleId="TableNormal">
    <w:name w:val="Table Normal"/>
    <w:rsid w:val="004A1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4A1A1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4A1A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1D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582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14</cp:revision>
  <cp:lastPrinted>2017-09-17T15:29:00Z</cp:lastPrinted>
  <dcterms:created xsi:type="dcterms:W3CDTF">2017-09-17T15:09:00Z</dcterms:created>
  <dcterms:modified xsi:type="dcterms:W3CDTF">2017-09-18T13:25:00Z</dcterms:modified>
</cp:coreProperties>
</file>